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Associate renewal calendar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Open at the start of each registration year and review monthly during the final quarter.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renew a registration or establish an exception, extension, or right to practice after expiration.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Verify the expiration date</w:t>
            </w:r>
          </w:p>
          <w:p>
            <w:pPr>
              <w:spacing w:after="80"/>
            </w:pPr>
            <w:r>
              <w:t>Record the date from the Board record and compare it with your own calendar.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DCA license lookup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renewal requirements</w:t>
            </w:r>
          </w:p>
          <w:p>
            <w:pPr>
              <w:spacing w:after="80"/>
            </w:pPr>
            <w:r>
              <w:t>Use the current Board page to list the law-and-ethics education and exam-activity requirements that apply to you.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manage a license or registration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Verify the course source</w:t>
            </w:r>
          </w:p>
          <w:p>
            <w:pPr>
              <w:spacing w:after="80"/>
            </w:pPr>
            <w:r>
              <w:t>Preserve provider, title, date, hours, and completion evidence for required education.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BBS: continuing education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Calendar the exam step</w:t>
            </w:r>
          </w:p>
          <w:p>
            <w:pPr>
              <w:spacing w:after="80"/>
            </w:pPr>
            <w:r>
              <w:t>Record the required attempt or completed result and the evidence you retain.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manage a license or registration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Submit through the current route</w:t>
            </w:r>
          </w:p>
          <w:p>
            <w:pPr>
              <w:spacing w:after="80"/>
            </w:pPr>
            <w:r>
              <w:t>Record when, how, and with what fee the renewal was submitted.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manage a license or registration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Confirm the public record</w:t>
            </w:r>
          </w:p>
          <w:p>
            <w:pPr>
              <w:spacing w:after="80"/>
            </w:pPr>
            <w:r>
              <w:t>Do not treat a receipt alone as active status; recheck the Board record before practice after expiration.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DCA license lookup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DCA license lookup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BBS: manage a license or registration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BBS: continuing education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earch.dca.ca.gov/" TargetMode="External"/><Relationship Id="rId12" Type="http://schemas.openxmlformats.org/officeDocument/2006/relationships/hyperlink" Target="https://www.bbs.ca.gov/licensees/manage.html" TargetMode="External"/><Relationship Id="rId13" Type="http://schemas.openxmlformats.org/officeDocument/2006/relationships/hyperlink" Target="https://www.bbs.ca.gov/licensees/cont_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 renewal calendar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