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associate and vendor inventory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onboarding a vendor and review whenever features, subprocessors, ownership, or data flows change.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determine whether HIPAA applies or whether a particular agreement is sufficient.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Name the service and owner</w:t>
            </w:r>
          </w:p>
          <w:p>
            <w:pPr>
              <w:spacing w:after="80"/>
            </w:pPr>
            <w:r>
              <w:t>Record the legal vendor, product, account owner, and operational purpose.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business associates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Map the information flow</w:t>
            </w:r>
          </w:p>
          <w:p>
            <w:pPr>
              <w:spacing w:after="80"/>
            </w:pPr>
            <w:r>
              <w:t>Describe what information enters, where it is stored, what leaves, and which integrations participate.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Classify the relationship</w:t>
            </w:r>
          </w:p>
          <w:p>
            <w:pPr>
              <w:spacing w:after="80"/>
            </w:pPr>
            <w:r>
              <w:t>Document the basis for treating the vendor as a business associate, subcontractor, or another category.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business associates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Locate the agreement</w:t>
            </w:r>
          </w:p>
          <w:p>
            <w:pPr>
              <w:spacing w:after="80"/>
            </w:pPr>
            <w:r>
              <w:t>Record execution date, renewal, termination, incident-reporting terms, and where the signed copy lives.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business associates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access and deletion</w:t>
            </w:r>
          </w:p>
          <w:p>
            <w:pPr>
              <w:spacing w:after="80"/>
            </w:pPr>
            <w:r>
              <w:t>Record roles, authentication, export, backup, retention, and deletion controls.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Set a review trigger</w:t>
            </w:r>
          </w:p>
          <w:p>
            <w:pPr>
              <w:spacing w:after="80"/>
            </w:pPr>
            <w:r>
              <w:t>Choose an owner and date, plus events that require review before the ordinary date.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business associates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HHS: business associates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HHS: Security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hhs.gov/hipaa/for-professionals/privacy/guidance/business-associates/index.html" TargetMode="External"/><Relationship Id="rId12" Type="http://schemas.openxmlformats.org/officeDocument/2006/relationships/hyperlink" Target="https://www.hhs.gov/hipaa/for-professionals/securit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associate and vendor inventory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