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Estimated tax cash calendar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with a qualified tax professional to plan and document estimated-tax cash movement through the year.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calculate tax, choose entity treatment, or determine whether estimated payments are required.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the tax profile used</w:t>
            </w:r>
          </w:p>
          <w:p>
            <w:pPr>
              <w:spacing w:after="80"/>
            </w:pPr>
            <w:r>
              <w:t>Note filing status, entity facts, other income, prior-year information, and the date professional advice was obtained.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estimated taxes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Reconcile business income</w:t>
            </w:r>
          </w:p>
          <w:p>
            <w:pPr>
              <w:spacing w:after="80"/>
            </w:pPr>
            <w:r>
              <w:t>Use bookkeeping records rather than bank balance alone to summarize collected practice income.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Reconcile deductible expenses</w:t>
            </w:r>
          </w:p>
          <w:p>
            <w:pPr>
              <w:spacing w:after="80"/>
            </w:pPr>
            <w:r>
              <w:t>Preserve categories and supporting records; do not classify an expense solely because it was paid from a business account.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the estimate method</w:t>
            </w:r>
          </w:p>
          <w:p>
            <w:pPr>
              <w:spacing w:after="80"/>
            </w:pPr>
            <w:r>
              <w:t>Document the calculation source, assumptions, period covered, and who prepared or reviewed it.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estimated taxes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Calendar payments</w:t>
            </w:r>
          </w:p>
          <w:p>
            <w:pPr>
              <w:spacing w:after="80"/>
            </w:pPr>
            <w:r>
              <w:t>Record federal and California due dates separately and verify current instructions before each payment.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estimated taxes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Preserve payment evidence</w:t>
            </w:r>
          </w:p>
          <w:p>
            <w:pPr>
              <w:spacing w:after="80"/>
            </w:pPr>
            <w:r>
              <w:t>Keep confirmation, amount, date, tax period, and account reconciliation with the annual tax file.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IRS: estimated taxes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IRS: recordkeeping for individuals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rs.gov/businesses/small-businesses-self-employed/estimated-taxes" TargetMode="External"/><Relationship Id="rId12" Type="http://schemas.openxmlformats.org/officeDocument/2006/relationships/hyperlink" Target="https://www.irs.gov/businesses/small-businesses-self-employed/recordkeep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Estimated tax cash calendar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