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Good Faith Estimate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when an uninsured or self-pay person schedules care at least three business days ahead, asks for an estimate, or raises a question about cost.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is not itself the estimate and should not be handed to a client as a substitute for the required written or electronic Good Faith Estimate.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Confirm why the person is self-pay</w:t>
            </w:r>
          </w:p>
          <w:p>
            <w:pPr>
              <w:spacing w:after="80"/>
            </w:pPr>
            <w:r>
              <w:t>Record whether the person has no coverage or does not intend to submit the scheduled service to coverage. Do not infer the answer from silence.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rights when not using insurance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Capture the trigger and due date</w:t>
            </w:r>
          </w:p>
          <w:p>
            <w:pPr>
              <w:spacing w:after="80"/>
            </w:pPr>
            <w:r>
              <w:t>Record the request or scheduling date, the service date, and the delivery deadline. CMS distinguishes requests from services scheduled at least three business days ahead.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CMS Good Faith Estimate decision tree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Describe the primary service</w:t>
            </w:r>
          </w:p>
          <w:p>
            <w:pPr>
              <w:spacing w:after="80"/>
            </w:pPr>
            <w:r>
              <w:t>Write the scheduled or requested service, date range if known, and diagnosis information if it has been determined. Do not invent a diagnosis to complete a field.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CMS sample Good Faith Estimate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Estimate the course and expected charges</w:t>
            </w:r>
          </w:p>
          <w:p>
            <w:pPr>
              <w:spacing w:after="80"/>
            </w:pPr>
            <w:r>
              <w:t>List each reasonably expected item or service, its expected charge, and the expected total. For recurring therapy, state the assumptions that produce the estimate.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CMS sample Good Faith Estimate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Add the required notices</w:t>
            </w:r>
          </w:p>
          <w:p>
            <w:pPr>
              <w:spacing w:after="80"/>
            </w:pPr>
            <w:r>
              <w:t>Use the CMS sample and 45 CFR 149.610(c) as the completion standard, including the estimate-not-a-contract and dispute-right information.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CMS sample Good Faith Estimate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Preserve what was delivered</w:t>
            </w:r>
          </w:p>
          <w:p>
            <w:pPr>
              <w:spacing w:after="80"/>
            </w:pPr>
            <w:r>
              <w:t>Keep the dated estimate and the later bill. CMS may ask for both if the client starts the federal patient-provider dispute process.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CMS: provider payment resolution with patients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CMS: rights when not using insurance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CMS Good Faith Estimate decision tree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CMS sample Good Faith Estimate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CMS: provider payment resolution with patients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cms.gov/initiatives/your-patient-rights/medical-bill-rights/know-your-medical-bill-rights/know-your-medical-bill-rights-when-not-using-insurance" TargetMode="External"/><Relationship Id="rId12" Type="http://schemas.openxmlformats.org/officeDocument/2006/relationships/hyperlink" Target="https://www.cms.gov/files/document/nsa-gfe-decision-tree.pdf" TargetMode="External"/><Relationship Id="rId13" Type="http://schemas.openxmlformats.org/officeDocument/2006/relationships/hyperlink" Target="https://www.cms.gov/files/document/nsa-sample-good-faith-estimate.pdf" TargetMode="External"/><Relationship Id="rId14" Type="http://schemas.openxmlformats.org/officeDocument/2006/relationships/hyperlink" Target="https://www.cms.gov/initiatives/no-surprise-billing/overview/policies-resources/providers-payment-resolution-pati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 Faith Estimate preparation worksheet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