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Payer contract offer review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on the written agreement and exhibits before accepting, renewing, or changing network participation.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interpret a contract, recommend participation, or estimate reimbursement from a payer name.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Identify every governing document</w:t>
            </w:r>
          </w:p>
          <w:p>
            <w:pPr>
              <w:spacing w:after="80"/>
            </w:pPr>
            <w:r>
              <w:t>List agreement, fee schedule, manuals, policies, portals, amendments, and incorporation-by-reference clauses.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Extract payment terms</w:t>
            </w:r>
          </w:p>
          <w:p>
            <w:pPr>
              <w:spacing w:after="80"/>
            </w:pPr>
            <w:r>
              <w:t>Record service-specific amounts, modifiers, place-of-service rules, timely filing, adjustments, recoupment, and payment timing.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administrative duties</w:t>
            </w:r>
          </w:p>
          <w:p>
            <w:pPr>
              <w:spacing w:after="80"/>
            </w:pPr>
            <w:r>
              <w:t>Capture credentialing, authorization, documentation, audits, claims, appeals, directories, and response deadlines.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clinical and access terms</w:t>
            </w:r>
          </w:p>
          <w:p>
            <w:pPr>
              <w:spacing w:after="80"/>
            </w:pPr>
            <w:r>
              <w:t>Identify utilization, availability, referral, continuity, emergency, and communication obligations.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data and vendor terms</w:t>
            </w:r>
          </w:p>
          <w:p>
            <w:pPr>
              <w:spacing w:after="80"/>
            </w:pPr>
            <w:r>
              <w:t>Map portals, disclosures, security, business-associate language, subcontractors, and incident duties.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exit and dispute routes</w:t>
            </w:r>
          </w:p>
          <w:p>
            <w:pPr>
              <w:spacing w:after="80"/>
            </w:pPr>
            <w:r>
              <w:t>Extract term, renewal, amendment, termination, continuity, recoupment, arbitration, and governing-law language for review.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CMS: provider enrollment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IRS: recordkeeping for individuals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business associates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ms.gov/medicare/enrollment-renewal/providers-suppliers" TargetMode="External"/><Relationship Id="rId12" Type="http://schemas.openxmlformats.org/officeDocument/2006/relationships/hyperlink" Target="https://www.irs.gov/businesses/small-businesses-self-employed/recordkeeping" TargetMode="External"/><Relationship Id="rId13" Type="http://schemas.openxmlformats.org/officeDocument/2006/relationships/hyperlink" Target="https://www.hhs.gov/hipaa/for-professionals/privacy/guidance/business-associate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Payer contract offer review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